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947C4" w14:textId="1B39EF60" w:rsidR="008300BB" w:rsidRPr="008300BB" w:rsidRDefault="008300BB" w:rsidP="008300BB">
      <w:pPr>
        <w:rPr>
          <w:rFonts w:ascii="Arial" w:hAnsi="Arial" w:cs="Arial"/>
          <w:b/>
          <w:sz w:val="28"/>
          <w:szCs w:val="28"/>
        </w:rPr>
      </w:pPr>
      <w:r w:rsidRPr="008300BB">
        <w:rPr>
          <w:rFonts w:ascii="Arial" w:hAnsi="Arial" w:cs="Arial"/>
          <w:b/>
          <w:sz w:val="28"/>
          <w:szCs w:val="28"/>
        </w:rPr>
        <w:br/>
      </w:r>
      <w:r>
        <w:rPr>
          <w:rFonts w:ascii="Arial" w:eastAsia="Times New Roman" w:hAnsi="Arial" w:cs="Arial"/>
          <w:b/>
          <w:color w:val="5A5A5A"/>
          <w:sz w:val="28"/>
          <w:szCs w:val="28"/>
        </w:rPr>
        <w:t xml:space="preserve">List of </w:t>
      </w:r>
      <w:r w:rsidRPr="008300BB">
        <w:rPr>
          <w:rFonts w:ascii="Arial" w:eastAsia="Times New Roman" w:hAnsi="Arial" w:cs="Arial"/>
          <w:b/>
          <w:color w:val="5A5A5A"/>
          <w:sz w:val="28"/>
          <w:szCs w:val="28"/>
        </w:rPr>
        <w:t>Nonprofit Resources</w:t>
      </w:r>
    </w:p>
    <w:p w14:paraId="71304756" w14:textId="77777777" w:rsidR="006F7105" w:rsidRDefault="006F7105" w:rsidP="00FB0E29">
      <w:pPr>
        <w:spacing w:after="0" w:line="336" w:lineRule="atLeast"/>
        <w:rPr>
          <w:rFonts w:ascii="Arial" w:eastAsia="Times New Roman" w:hAnsi="Arial" w:cs="Arial"/>
          <w:color w:val="5A5A5A"/>
        </w:rPr>
      </w:pPr>
    </w:p>
    <w:p w14:paraId="52342B28" w14:textId="7669D58A" w:rsidR="00D00795" w:rsidRPr="008300BB" w:rsidRDefault="006F7105" w:rsidP="00FB0E29">
      <w:pPr>
        <w:spacing w:after="0" w:line="336" w:lineRule="atLeast"/>
        <w:rPr>
          <w:rFonts w:ascii="Arial" w:eastAsia="Times New Roman" w:hAnsi="Arial" w:cs="Arial"/>
          <w:color w:val="5A5A5A"/>
        </w:rPr>
      </w:pPr>
      <w:r w:rsidRPr="006F7105">
        <w:rPr>
          <w:rFonts w:ascii="Arial" w:eastAsia="Times New Roman" w:hAnsi="Arial" w:cs="Arial"/>
          <w:b/>
        </w:rPr>
        <w:t xml:space="preserve">The following list of resources </w:t>
      </w:r>
      <w:r w:rsidR="007C1B1C">
        <w:rPr>
          <w:rFonts w:ascii="Arial" w:eastAsia="Times New Roman" w:hAnsi="Arial" w:cs="Arial"/>
          <w:b/>
        </w:rPr>
        <w:t>was provided by</w:t>
      </w:r>
      <w:bookmarkStart w:id="0" w:name="_GoBack"/>
      <w:bookmarkEnd w:id="0"/>
      <w:r w:rsidRPr="006F7105">
        <w:rPr>
          <w:rFonts w:ascii="Arial" w:eastAsia="Times New Roman" w:hAnsi="Arial" w:cs="Arial"/>
          <w:b/>
        </w:rPr>
        <w:t xml:space="preserve"> </w:t>
      </w:r>
      <w:r w:rsidRPr="006F7105">
        <w:rPr>
          <w:rFonts w:ascii="Arial" w:hAnsi="Arial" w:cs="Arial"/>
          <w:b/>
        </w:rPr>
        <w:t>California Community Foundation</w:t>
      </w:r>
      <w:r>
        <w:rPr>
          <w:rFonts w:ascii="Arial" w:hAnsi="Arial" w:cs="Arial"/>
          <w:b/>
        </w:rPr>
        <w:t xml:space="preserve">: </w:t>
      </w:r>
      <w:hyperlink r:id="rId5" w:history="1">
        <w:r w:rsidRPr="002B42A6">
          <w:rPr>
            <w:rStyle w:val="Hyperlink"/>
            <w:rFonts w:ascii="Arial" w:eastAsia="Times New Roman" w:hAnsi="Arial" w:cs="Arial"/>
          </w:rPr>
          <w:t>https://www.calfund.org/nonprofits/how-we-work/sustainability/nonprofit-resources/</w:t>
        </w:r>
      </w:hyperlink>
      <w:r w:rsidR="00D00795" w:rsidRPr="008300BB">
        <w:rPr>
          <w:rFonts w:ascii="Arial" w:eastAsia="Times New Roman" w:hAnsi="Arial" w:cs="Arial"/>
          <w:color w:val="5A5A5A"/>
        </w:rPr>
        <w:t xml:space="preserve"> </w:t>
      </w:r>
    </w:p>
    <w:p w14:paraId="5DB9912B" w14:textId="77777777" w:rsidR="0042564B" w:rsidRPr="008300BB" w:rsidRDefault="0042564B" w:rsidP="00FB0E29">
      <w:pPr>
        <w:spacing w:after="0" w:line="336" w:lineRule="atLeast"/>
        <w:rPr>
          <w:rFonts w:ascii="Arial" w:eastAsia="Times New Roman" w:hAnsi="Arial" w:cs="Arial"/>
          <w:b/>
          <w:bCs/>
          <w:color w:val="5A5A5A"/>
        </w:rPr>
      </w:pPr>
    </w:p>
    <w:p w14:paraId="4C68FA2B" w14:textId="54084E88" w:rsidR="00FB0E29" w:rsidRPr="008300BB" w:rsidRDefault="00FB0E29" w:rsidP="00FB0E29">
      <w:pPr>
        <w:spacing w:after="0" w:line="336" w:lineRule="atLeast"/>
        <w:rPr>
          <w:rFonts w:ascii="Arial" w:eastAsia="Times New Roman" w:hAnsi="Arial" w:cs="Arial"/>
          <w:color w:val="5A5A5A"/>
        </w:rPr>
      </w:pPr>
      <w:r w:rsidRPr="008300BB">
        <w:rPr>
          <w:rFonts w:ascii="Arial" w:eastAsia="Times New Roman" w:hAnsi="Arial" w:cs="Arial"/>
          <w:b/>
          <w:bCs/>
          <w:color w:val="5A5A5A"/>
        </w:rPr>
        <w:t>Board Governance and Engagement</w:t>
      </w:r>
    </w:p>
    <w:p w14:paraId="72521C42" w14:textId="77777777" w:rsidR="00FB0E29" w:rsidRPr="008300BB" w:rsidRDefault="007C1B1C" w:rsidP="00FB0E29">
      <w:pPr>
        <w:numPr>
          <w:ilvl w:val="0"/>
          <w:numId w:val="1"/>
        </w:numPr>
        <w:spacing w:after="0" w:line="360" w:lineRule="atLeast"/>
        <w:ind w:left="1320"/>
        <w:rPr>
          <w:rFonts w:ascii="Arial" w:eastAsia="Times New Roman" w:hAnsi="Arial" w:cs="Arial"/>
          <w:color w:val="5A5A5A"/>
        </w:rPr>
      </w:pPr>
      <w:hyperlink r:id="rId6" w:tgtFrame="_blank" w:history="1">
        <w:r w:rsidR="00FB0E29" w:rsidRPr="008300BB">
          <w:rPr>
            <w:rFonts w:ascii="Arial" w:eastAsia="Times New Roman" w:hAnsi="Arial" w:cs="Arial"/>
            <w:color w:val="F3723C"/>
            <w:u w:val="single"/>
          </w:rPr>
          <w:t>Annenberg Alchemy</w:t>
        </w:r>
      </w:hyperlink>
      <w:r w:rsidR="00FB0E29" w:rsidRPr="008300BB">
        <w:rPr>
          <w:rFonts w:ascii="Arial" w:eastAsia="Times New Roman" w:hAnsi="Arial" w:cs="Arial"/>
          <w:color w:val="5A5A5A"/>
        </w:rPr>
        <w:t>: Free capacity building and leadership development program designed to assist small to midsize Los Angeles-based nonprofit organizations and their leaders.</w:t>
      </w:r>
    </w:p>
    <w:p w14:paraId="53130B9B" w14:textId="77777777" w:rsidR="00FB0E29" w:rsidRPr="008300BB" w:rsidRDefault="007C1B1C" w:rsidP="00FB0E29">
      <w:pPr>
        <w:numPr>
          <w:ilvl w:val="0"/>
          <w:numId w:val="1"/>
        </w:numPr>
        <w:spacing w:after="0" w:line="360" w:lineRule="atLeast"/>
        <w:ind w:left="1320"/>
        <w:rPr>
          <w:rFonts w:ascii="Arial" w:eastAsia="Times New Roman" w:hAnsi="Arial" w:cs="Arial"/>
          <w:color w:val="5A5A5A"/>
        </w:rPr>
      </w:pPr>
      <w:hyperlink r:id="rId7" w:tgtFrame="_blank" w:history="1">
        <w:r w:rsidR="00FB0E29" w:rsidRPr="008300BB">
          <w:rPr>
            <w:rFonts w:ascii="Arial" w:eastAsia="Times New Roman" w:hAnsi="Arial" w:cs="Arial"/>
            <w:color w:val="F3723C"/>
            <w:u w:val="single"/>
          </w:rPr>
          <w:t>Center for Nonprofit Management of Southern CA</w:t>
        </w:r>
      </w:hyperlink>
      <w:r w:rsidR="00FB0E29" w:rsidRPr="008300BB">
        <w:rPr>
          <w:rFonts w:ascii="Arial" w:eastAsia="Times New Roman" w:hAnsi="Arial" w:cs="Arial"/>
          <w:color w:val="5A5A5A"/>
        </w:rPr>
        <w:t>: Provides management training workshops and peer meetings for nonprofit professionals and board members like the Board Excellence training series.</w:t>
      </w:r>
    </w:p>
    <w:p w14:paraId="1CB12E6D" w14:textId="696FFF6D" w:rsidR="00FB0E29" w:rsidRPr="008300BB" w:rsidRDefault="007C1B1C" w:rsidP="00FB0E29">
      <w:pPr>
        <w:numPr>
          <w:ilvl w:val="0"/>
          <w:numId w:val="1"/>
        </w:numPr>
        <w:spacing w:after="0" w:line="360" w:lineRule="atLeast"/>
        <w:ind w:left="1320"/>
        <w:rPr>
          <w:rFonts w:ascii="Arial" w:eastAsia="Times New Roman" w:hAnsi="Arial" w:cs="Arial"/>
          <w:color w:val="5A5A5A"/>
        </w:rPr>
      </w:pPr>
      <w:hyperlink r:id="rId8" w:tgtFrame="_blank" w:history="1">
        <w:proofErr w:type="spellStart"/>
        <w:r w:rsidR="00FB0E29" w:rsidRPr="008300BB">
          <w:rPr>
            <w:rFonts w:ascii="Arial" w:eastAsia="Times New Roman" w:hAnsi="Arial" w:cs="Arial"/>
            <w:color w:val="F3723C"/>
            <w:u w:val="single"/>
          </w:rPr>
          <w:t>BoardSource</w:t>
        </w:r>
        <w:proofErr w:type="spellEnd"/>
      </w:hyperlink>
      <w:r w:rsidR="00FB0E29" w:rsidRPr="008300BB">
        <w:rPr>
          <w:rFonts w:ascii="Arial" w:eastAsia="Times New Roman" w:hAnsi="Arial" w:cs="Arial"/>
          <w:color w:val="5A5A5A"/>
        </w:rPr>
        <w:t>: Supports, trains, and educates nonprofit leaders from across the country and throughout the world. Features reports for nonprofit board members like </w:t>
      </w:r>
      <w:hyperlink r:id="rId9" w:tgtFrame="_blank" w:history="1">
        <w:r w:rsidR="00FB0E29" w:rsidRPr="008300BB">
          <w:rPr>
            <w:rFonts w:ascii="Arial" w:eastAsia="Times New Roman" w:hAnsi="Arial" w:cs="Arial"/>
            <w:color w:val="F3723C"/>
            <w:u w:val="single"/>
          </w:rPr>
          <w:t>Top 10 Ways to Get Investigated by a State Regulator</w:t>
        </w:r>
      </w:hyperlink>
      <w:r w:rsidR="00FB0E29" w:rsidRPr="008300BB">
        <w:rPr>
          <w:rFonts w:ascii="Arial" w:eastAsia="Times New Roman" w:hAnsi="Arial" w:cs="Arial"/>
          <w:color w:val="5A5A5A"/>
        </w:rPr>
        <w:t> by the National Association of Attorneys General and the National Association of State Charity Officials.</w:t>
      </w:r>
    </w:p>
    <w:p w14:paraId="08A6DA02" w14:textId="4D4AE675" w:rsidR="002D58F5" w:rsidRPr="008300BB" w:rsidRDefault="007C1B1C" w:rsidP="002D58F5">
      <w:pPr>
        <w:numPr>
          <w:ilvl w:val="2"/>
          <w:numId w:val="1"/>
        </w:numPr>
        <w:spacing w:after="0" w:line="360" w:lineRule="atLeast"/>
        <w:rPr>
          <w:rFonts w:ascii="Arial" w:eastAsia="Times New Roman" w:hAnsi="Arial" w:cs="Arial"/>
          <w:color w:val="5A5A5A"/>
        </w:rPr>
      </w:pPr>
      <w:hyperlink r:id="rId10" w:history="1">
        <w:r w:rsidR="002D58F5" w:rsidRPr="008300BB">
          <w:rPr>
            <w:rStyle w:val="Hyperlink"/>
            <w:rFonts w:ascii="Arial" w:eastAsia="Times New Roman" w:hAnsi="Arial" w:cs="Arial"/>
          </w:rPr>
          <w:t>https://boardsource.org/board-support/coaching-consulting/consultant-directory/</w:t>
        </w:r>
      </w:hyperlink>
      <w:r w:rsidR="002D58F5" w:rsidRPr="008300BB">
        <w:rPr>
          <w:rFonts w:ascii="Arial" w:eastAsia="Times New Roman" w:hAnsi="Arial" w:cs="Arial"/>
          <w:color w:val="5A5A5A"/>
        </w:rPr>
        <w:t xml:space="preserve"> </w:t>
      </w:r>
    </w:p>
    <w:p w14:paraId="4D77EED8" w14:textId="56BADD11" w:rsidR="004B29F9" w:rsidRPr="008300BB" w:rsidRDefault="007C1B1C" w:rsidP="002D58F5">
      <w:pPr>
        <w:numPr>
          <w:ilvl w:val="2"/>
          <w:numId w:val="1"/>
        </w:numPr>
        <w:spacing w:after="0" w:line="360" w:lineRule="atLeast"/>
        <w:rPr>
          <w:rFonts w:ascii="Arial" w:eastAsia="Times New Roman" w:hAnsi="Arial" w:cs="Arial"/>
          <w:color w:val="5A5A5A"/>
        </w:rPr>
      </w:pPr>
      <w:hyperlink r:id="rId11" w:history="1">
        <w:r w:rsidR="004B29F9" w:rsidRPr="008300BB">
          <w:rPr>
            <w:rStyle w:val="Hyperlink"/>
            <w:rFonts w:ascii="Arial" w:eastAsia="Times New Roman" w:hAnsi="Arial" w:cs="Arial"/>
          </w:rPr>
          <w:t>https://boardsource.org/board-support/assessing-performance/board-self-assessment/</w:t>
        </w:r>
      </w:hyperlink>
    </w:p>
    <w:p w14:paraId="13621B2A" w14:textId="77777777" w:rsidR="004B29F9" w:rsidRPr="008300BB" w:rsidRDefault="004B29F9" w:rsidP="002D58F5">
      <w:pPr>
        <w:numPr>
          <w:ilvl w:val="2"/>
          <w:numId w:val="1"/>
        </w:numPr>
        <w:spacing w:after="0" w:line="360" w:lineRule="atLeast"/>
        <w:rPr>
          <w:rFonts w:ascii="Arial" w:eastAsia="Times New Roman" w:hAnsi="Arial" w:cs="Arial"/>
          <w:color w:val="5A5A5A"/>
        </w:rPr>
      </w:pPr>
    </w:p>
    <w:p w14:paraId="544EBB67" w14:textId="77777777" w:rsidR="00FB0E29" w:rsidRPr="008300BB" w:rsidRDefault="007C1B1C" w:rsidP="00FB0E29">
      <w:pPr>
        <w:numPr>
          <w:ilvl w:val="0"/>
          <w:numId w:val="1"/>
        </w:numPr>
        <w:spacing w:after="0" w:line="360" w:lineRule="atLeast"/>
        <w:ind w:left="1320"/>
        <w:rPr>
          <w:rFonts w:ascii="Arial" w:eastAsia="Times New Roman" w:hAnsi="Arial" w:cs="Arial"/>
          <w:color w:val="5A5A5A"/>
        </w:rPr>
      </w:pPr>
      <w:hyperlink r:id="rId12" w:tgtFrame="_blank" w:history="1">
        <w:proofErr w:type="spellStart"/>
        <w:r w:rsidR="00FB0E29" w:rsidRPr="008300BB">
          <w:rPr>
            <w:rFonts w:ascii="Arial" w:eastAsia="Times New Roman" w:hAnsi="Arial" w:cs="Arial"/>
            <w:color w:val="F3723C"/>
            <w:u w:val="single"/>
          </w:rPr>
          <w:t>CompassPoint</w:t>
        </w:r>
        <w:proofErr w:type="spellEnd"/>
      </w:hyperlink>
      <w:r w:rsidR="00FB0E29" w:rsidRPr="008300BB">
        <w:rPr>
          <w:rFonts w:ascii="Arial" w:eastAsia="Times New Roman" w:hAnsi="Arial" w:cs="Arial"/>
          <w:color w:val="5A5A5A"/>
        </w:rPr>
        <w:t>: Provides nonprofits with management tools, strategies and resources to lead change in their communities. Highlights include their </w:t>
      </w:r>
      <w:hyperlink r:id="rId13" w:tgtFrame="_blank" w:history="1">
        <w:r w:rsidR="00FB0E29" w:rsidRPr="008300BB">
          <w:rPr>
            <w:rFonts w:ascii="Arial" w:eastAsia="Times New Roman" w:hAnsi="Arial" w:cs="Arial"/>
            <w:color w:val="F3723C"/>
            <w:u w:val="single"/>
          </w:rPr>
          <w:t>board orientation video</w:t>
        </w:r>
      </w:hyperlink>
      <w:r w:rsidR="00FB0E29" w:rsidRPr="008300BB">
        <w:rPr>
          <w:rFonts w:ascii="Arial" w:eastAsia="Times New Roman" w:hAnsi="Arial" w:cs="Arial"/>
          <w:color w:val="5A5A5A"/>
        </w:rPr>
        <w:t> and </w:t>
      </w:r>
      <w:hyperlink r:id="rId14" w:anchor="GovernanceDocuments" w:tgtFrame="_blank" w:history="1">
        <w:r w:rsidR="00FB0E29" w:rsidRPr="008300BB">
          <w:rPr>
            <w:rFonts w:ascii="Arial" w:eastAsia="Times New Roman" w:hAnsi="Arial" w:cs="Arial"/>
            <w:color w:val="F3723C"/>
            <w:u w:val="single"/>
          </w:rPr>
          <w:t>sample governance documents</w:t>
        </w:r>
      </w:hyperlink>
      <w:r w:rsidR="00FB0E29" w:rsidRPr="008300BB">
        <w:rPr>
          <w:rFonts w:ascii="Arial" w:eastAsia="Times New Roman" w:hAnsi="Arial" w:cs="Arial"/>
          <w:color w:val="5A5A5A"/>
        </w:rPr>
        <w:t>.</w:t>
      </w:r>
    </w:p>
    <w:p w14:paraId="6B7833E9" w14:textId="77777777" w:rsidR="00FB0E29" w:rsidRPr="008300BB" w:rsidRDefault="007C1B1C" w:rsidP="00FB0E29">
      <w:pPr>
        <w:numPr>
          <w:ilvl w:val="0"/>
          <w:numId w:val="1"/>
        </w:numPr>
        <w:spacing w:after="0" w:line="360" w:lineRule="atLeast"/>
        <w:ind w:left="1320"/>
        <w:rPr>
          <w:rFonts w:ascii="Arial" w:eastAsia="Times New Roman" w:hAnsi="Arial" w:cs="Arial"/>
          <w:color w:val="5A5A5A"/>
        </w:rPr>
      </w:pPr>
      <w:hyperlink r:id="rId15" w:tgtFrame="_blank" w:history="1">
        <w:r w:rsidR="00FB0E29" w:rsidRPr="008300BB">
          <w:rPr>
            <w:rFonts w:ascii="Arial" w:eastAsia="Times New Roman" w:hAnsi="Arial" w:cs="Arial"/>
            <w:color w:val="F3723C"/>
            <w:u w:val="single"/>
          </w:rPr>
          <w:t>Blue Avocado</w:t>
        </w:r>
      </w:hyperlink>
      <w:r w:rsidR="00FB0E29" w:rsidRPr="008300BB">
        <w:rPr>
          <w:rFonts w:ascii="Arial" w:eastAsia="Times New Roman" w:hAnsi="Arial" w:cs="Arial"/>
          <w:color w:val="5A5A5A"/>
        </w:rPr>
        <w:t>: Nonprofit blog with a wide range of resources, including a good article explaining </w:t>
      </w:r>
      <w:hyperlink r:id="rId16" w:tgtFrame="_blank" w:history="1">
        <w:r w:rsidR="00FB0E29" w:rsidRPr="008300BB">
          <w:rPr>
            <w:rFonts w:ascii="Arial" w:eastAsia="Times New Roman" w:hAnsi="Arial" w:cs="Arial"/>
            <w:color w:val="F3723C"/>
            <w:u w:val="single"/>
          </w:rPr>
          <w:t>nonprofit overhead challenges</w:t>
        </w:r>
      </w:hyperlink>
      <w:r w:rsidR="00FB0E29" w:rsidRPr="008300BB">
        <w:rPr>
          <w:rFonts w:ascii="Arial" w:eastAsia="Times New Roman" w:hAnsi="Arial" w:cs="Arial"/>
          <w:color w:val="5A5A5A"/>
        </w:rPr>
        <w:t>.</w:t>
      </w:r>
    </w:p>
    <w:p w14:paraId="4E610516" w14:textId="77777777" w:rsidR="00B26BD8" w:rsidRDefault="00B26BD8" w:rsidP="00FB0E29">
      <w:pPr>
        <w:spacing w:after="0" w:line="336" w:lineRule="atLeast"/>
        <w:rPr>
          <w:rFonts w:ascii="Arial" w:eastAsia="Times New Roman" w:hAnsi="Arial" w:cs="Arial"/>
          <w:b/>
          <w:bCs/>
          <w:color w:val="5A5A5A"/>
        </w:rPr>
      </w:pPr>
    </w:p>
    <w:p w14:paraId="7D6C5525" w14:textId="7E383BF4" w:rsidR="00FB0E29" w:rsidRPr="008300BB" w:rsidRDefault="00FB0E29" w:rsidP="00FB0E29">
      <w:pPr>
        <w:spacing w:after="0" w:line="336" w:lineRule="atLeast"/>
        <w:rPr>
          <w:rFonts w:ascii="Arial" w:eastAsia="Times New Roman" w:hAnsi="Arial" w:cs="Arial"/>
          <w:color w:val="5A5A5A"/>
        </w:rPr>
      </w:pPr>
      <w:r w:rsidRPr="008300BB">
        <w:rPr>
          <w:rFonts w:ascii="Arial" w:eastAsia="Times New Roman" w:hAnsi="Arial" w:cs="Arial"/>
          <w:b/>
          <w:bCs/>
          <w:color w:val="5A5A5A"/>
        </w:rPr>
        <w:t>Financial Operations and Management</w:t>
      </w:r>
    </w:p>
    <w:p w14:paraId="400B7509" w14:textId="77777777" w:rsidR="00FB0E29" w:rsidRPr="008300BB" w:rsidRDefault="007C1B1C" w:rsidP="00FB0E29">
      <w:pPr>
        <w:numPr>
          <w:ilvl w:val="0"/>
          <w:numId w:val="2"/>
        </w:numPr>
        <w:spacing w:after="0" w:line="360" w:lineRule="atLeast"/>
        <w:ind w:left="1320"/>
        <w:rPr>
          <w:rFonts w:ascii="Arial" w:eastAsia="Times New Roman" w:hAnsi="Arial" w:cs="Arial"/>
          <w:color w:val="5A5A5A"/>
        </w:rPr>
      </w:pPr>
      <w:hyperlink r:id="rId17" w:tgtFrame="_blank" w:history="1">
        <w:r w:rsidR="00FB0E29" w:rsidRPr="008300BB">
          <w:rPr>
            <w:rFonts w:ascii="Arial" w:eastAsia="Times New Roman" w:hAnsi="Arial" w:cs="Arial"/>
            <w:color w:val="F3723C"/>
            <w:u w:val="single"/>
          </w:rPr>
          <w:t xml:space="preserve">Wallace </w:t>
        </w:r>
        <w:proofErr w:type="gramStart"/>
        <w:r w:rsidR="00FB0E29" w:rsidRPr="008300BB">
          <w:rPr>
            <w:rFonts w:ascii="Arial" w:eastAsia="Times New Roman" w:hAnsi="Arial" w:cs="Arial"/>
            <w:color w:val="F3723C"/>
            <w:u w:val="single"/>
          </w:rPr>
          <w:t>Foundation‘</w:t>
        </w:r>
        <w:proofErr w:type="gramEnd"/>
        <w:r w:rsidR="00FB0E29" w:rsidRPr="008300BB">
          <w:rPr>
            <w:rFonts w:ascii="Arial" w:eastAsia="Times New Roman" w:hAnsi="Arial" w:cs="Arial"/>
            <w:color w:val="F3723C"/>
            <w:u w:val="single"/>
          </w:rPr>
          <w:t>s Strongnonprofits.org</w:t>
        </w:r>
      </w:hyperlink>
      <w:r w:rsidR="00FB0E29" w:rsidRPr="008300BB">
        <w:rPr>
          <w:rFonts w:ascii="Arial" w:eastAsia="Times New Roman" w:hAnsi="Arial" w:cs="Arial"/>
          <w:color w:val="5A5A5A"/>
        </w:rPr>
        <w:t>: Offers general nonprofit resources, including articles and studies by leading thinkers in the field of nonprofit finances.</w:t>
      </w:r>
    </w:p>
    <w:p w14:paraId="1295B935" w14:textId="77777777" w:rsidR="00FB0E29" w:rsidRPr="008300BB" w:rsidRDefault="007C1B1C" w:rsidP="00FB0E29">
      <w:pPr>
        <w:numPr>
          <w:ilvl w:val="0"/>
          <w:numId w:val="2"/>
        </w:numPr>
        <w:spacing w:after="0" w:line="360" w:lineRule="atLeast"/>
        <w:ind w:left="1320"/>
        <w:rPr>
          <w:rFonts w:ascii="Arial" w:eastAsia="Times New Roman" w:hAnsi="Arial" w:cs="Arial"/>
          <w:color w:val="5A5A5A"/>
        </w:rPr>
      </w:pPr>
      <w:hyperlink r:id="rId18" w:tgtFrame="_blank" w:history="1">
        <w:r w:rsidR="00FB0E29" w:rsidRPr="008300BB">
          <w:rPr>
            <w:rFonts w:ascii="Arial" w:eastAsia="Times New Roman" w:hAnsi="Arial" w:cs="Arial"/>
            <w:color w:val="F3723C"/>
            <w:u w:val="single"/>
          </w:rPr>
          <w:t>Propel Nonprofits</w:t>
        </w:r>
      </w:hyperlink>
      <w:r w:rsidR="00FB0E29" w:rsidRPr="008300BB">
        <w:rPr>
          <w:rFonts w:ascii="Arial" w:eastAsia="Times New Roman" w:hAnsi="Arial" w:cs="Arial"/>
          <w:color w:val="5A5A5A"/>
        </w:rPr>
        <w:t>: Invests capital and financial expertise in nonprofits through loans, training, practical guidance and financial management resources.</w:t>
      </w:r>
    </w:p>
    <w:p w14:paraId="14EEDF0D" w14:textId="77777777" w:rsidR="00FB0E29" w:rsidRPr="008300BB" w:rsidRDefault="007C1B1C" w:rsidP="00FB0E29">
      <w:pPr>
        <w:numPr>
          <w:ilvl w:val="0"/>
          <w:numId w:val="2"/>
        </w:numPr>
        <w:spacing w:after="0" w:line="360" w:lineRule="atLeast"/>
        <w:ind w:left="1320"/>
        <w:rPr>
          <w:rFonts w:ascii="Arial" w:eastAsia="Times New Roman" w:hAnsi="Arial" w:cs="Arial"/>
          <w:color w:val="5A5A5A"/>
        </w:rPr>
      </w:pPr>
      <w:hyperlink r:id="rId19" w:tgtFrame="_blank" w:history="1">
        <w:r w:rsidR="00FB0E29" w:rsidRPr="008300BB">
          <w:rPr>
            <w:rFonts w:ascii="Arial" w:eastAsia="Times New Roman" w:hAnsi="Arial" w:cs="Arial"/>
            <w:color w:val="F3723C"/>
            <w:u w:val="single"/>
          </w:rPr>
          <w:t>Nonprofit Finance Fund</w:t>
        </w:r>
      </w:hyperlink>
      <w:r w:rsidR="00FB0E29" w:rsidRPr="008300BB">
        <w:rPr>
          <w:rFonts w:ascii="Arial" w:eastAsia="Times New Roman" w:hAnsi="Arial" w:cs="Arial"/>
          <w:color w:val="5A5A5A"/>
        </w:rPr>
        <w:t>: Advances missions and social progress through financing, consulting, partnerships, and knowledge-sharing that empower leaders, organizations and ideas.</w:t>
      </w:r>
    </w:p>
    <w:p w14:paraId="2AEFC36D" w14:textId="77777777" w:rsidR="00FB0E29" w:rsidRPr="008300BB" w:rsidRDefault="007C1B1C" w:rsidP="00FB0E29">
      <w:pPr>
        <w:numPr>
          <w:ilvl w:val="0"/>
          <w:numId w:val="2"/>
        </w:numPr>
        <w:spacing w:after="0" w:line="360" w:lineRule="atLeast"/>
        <w:ind w:left="1320"/>
        <w:rPr>
          <w:rFonts w:ascii="Arial" w:eastAsia="Times New Roman" w:hAnsi="Arial" w:cs="Arial"/>
          <w:color w:val="5A5A5A"/>
        </w:rPr>
      </w:pPr>
      <w:hyperlink r:id="rId20" w:anchor="FinanceStrategy" w:tgtFrame="_blank" w:history="1">
        <w:proofErr w:type="spellStart"/>
        <w:r w:rsidR="00FB0E29" w:rsidRPr="008300BB">
          <w:rPr>
            <w:rFonts w:ascii="Arial" w:eastAsia="Times New Roman" w:hAnsi="Arial" w:cs="Arial"/>
            <w:color w:val="F3723C"/>
            <w:u w:val="single"/>
          </w:rPr>
          <w:t>CompassPoint</w:t>
        </w:r>
        <w:proofErr w:type="spellEnd"/>
      </w:hyperlink>
      <w:r w:rsidR="00FB0E29" w:rsidRPr="008300BB">
        <w:rPr>
          <w:rFonts w:ascii="Arial" w:eastAsia="Times New Roman" w:hAnsi="Arial" w:cs="Arial"/>
          <w:color w:val="5A5A5A"/>
        </w:rPr>
        <w:t>: Offers tools and resources related to budgeting, fiscal policies and procedures and internal controls.</w:t>
      </w:r>
    </w:p>
    <w:p w14:paraId="4B28EDEF" w14:textId="77777777" w:rsidR="00FB0E29" w:rsidRPr="008300BB" w:rsidRDefault="007C1B1C" w:rsidP="00FB0E29">
      <w:pPr>
        <w:numPr>
          <w:ilvl w:val="0"/>
          <w:numId w:val="2"/>
        </w:numPr>
        <w:spacing w:after="0" w:line="360" w:lineRule="atLeast"/>
        <w:ind w:left="1320"/>
        <w:rPr>
          <w:rFonts w:ascii="Arial" w:eastAsia="Times New Roman" w:hAnsi="Arial" w:cs="Arial"/>
          <w:color w:val="5A5A5A"/>
        </w:rPr>
      </w:pPr>
      <w:hyperlink r:id="rId21" w:tgtFrame="_blank" w:history="1">
        <w:r w:rsidR="00FB0E29" w:rsidRPr="008300BB">
          <w:rPr>
            <w:rFonts w:ascii="Arial" w:eastAsia="Times New Roman" w:hAnsi="Arial" w:cs="Arial"/>
            <w:color w:val="F3723C"/>
            <w:u w:val="single"/>
          </w:rPr>
          <w:t>Nonprofit Accounting Basics</w:t>
        </w:r>
      </w:hyperlink>
      <w:r w:rsidR="00FB0E29" w:rsidRPr="008300BB">
        <w:rPr>
          <w:rFonts w:ascii="Arial" w:eastAsia="Times New Roman" w:hAnsi="Arial" w:cs="Arial"/>
          <w:color w:val="5A5A5A"/>
        </w:rPr>
        <w:t>: Offers guidance on accounting and bookkeeping topics, along with articles, webinars and “how-to” guides on a range of other areas, including internal controls, budgeting, and financial reporting.</w:t>
      </w:r>
    </w:p>
    <w:p w14:paraId="7C3CD2A5" w14:textId="77777777" w:rsidR="00FB0E29" w:rsidRPr="008300BB" w:rsidRDefault="007C1B1C" w:rsidP="00FB0E29">
      <w:pPr>
        <w:numPr>
          <w:ilvl w:val="0"/>
          <w:numId w:val="2"/>
        </w:numPr>
        <w:spacing w:after="0" w:line="360" w:lineRule="atLeast"/>
        <w:ind w:left="1320"/>
        <w:rPr>
          <w:rFonts w:ascii="Arial" w:eastAsia="Times New Roman" w:hAnsi="Arial" w:cs="Arial"/>
          <w:color w:val="5A5A5A"/>
        </w:rPr>
      </w:pPr>
      <w:hyperlink r:id="rId22" w:tgtFrame="_blank" w:history="1">
        <w:r w:rsidR="00FB0E29" w:rsidRPr="008300BB">
          <w:rPr>
            <w:rFonts w:ascii="Arial" w:eastAsia="Times New Roman" w:hAnsi="Arial" w:cs="Arial"/>
            <w:color w:val="F3723C"/>
            <w:u w:val="single"/>
          </w:rPr>
          <w:t>The National Council on Nonprofits</w:t>
        </w:r>
      </w:hyperlink>
      <w:r w:rsidR="00FB0E29" w:rsidRPr="008300BB">
        <w:rPr>
          <w:rFonts w:ascii="Arial" w:eastAsia="Times New Roman" w:hAnsi="Arial" w:cs="Arial"/>
          <w:color w:val="5A5A5A"/>
        </w:rPr>
        <w:t>: Helps nonprofits achieve greater collective impact by identifying emerging trends, sharing proven practices and promoting solutions that benefit charitable nonprofits and the communities they serve.</w:t>
      </w:r>
    </w:p>
    <w:p w14:paraId="446A0891" w14:textId="77777777" w:rsidR="00FB0E29" w:rsidRPr="008300BB" w:rsidRDefault="007C1B1C" w:rsidP="00FB0E29">
      <w:pPr>
        <w:numPr>
          <w:ilvl w:val="0"/>
          <w:numId w:val="2"/>
        </w:numPr>
        <w:spacing w:after="0" w:line="360" w:lineRule="atLeast"/>
        <w:ind w:left="1320"/>
        <w:rPr>
          <w:rFonts w:ascii="Arial" w:eastAsia="Times New Roman" w:hAnsi="Arial" w:cs="Arial"/>
          <w:color w:val="5A5A5A"/>
        </w:rPr>
      </w:pPr>
      <w:hyperlink r:id="rId23" w:tgtFrame="_blank" w:history="1">
        <w:r w:rsidR="00FB0E29" w:rsidRPr="008300BB">
          <w:rPr>
            <w:rFonts w:ascii="Arial" w:eastAsia="Times New Roman" w:hAnsi="Arial" w:cs="Arial"/>
            <w:color w:val="F3723C"/>
            <w:u w:val="single"/>
          </w:rPr>
          <w:t>Nonprofit Cost Analysis Toolkit</w:t>
        </w:r>
      </w:hyperlink>
      <w:r w:rsidR="00FB0E29" w:rsidRPr="008300BB">
        <w:rPr>
          <w:rFonts w:ascii="Arial" w:eastAsia="Times New Roman" w:hAnsi="Arial" w:cs="Arial"/>
          <w:color w:val="5A5A5A"/>
        </w:rPr>
        <w:t xml:space="preserve">: Offers a clearer picture of the financial demand that each of your </w:t>
      </w:r>
      <w:proofErr w:type="gramStart"/>
      <w:r w:rsidR="00FB0E29" w:rsidRPr="008300BB">
        <w:rPr>
          <w:rFonts w:ascii="Arial" w:eastAsia="Times New Roman" w:hAnsi="Arial" w:cs="Arial"/>
          <w:color w:val="5A5A5A"/>
        </w:rPr>
        <w:t>programs</w:t>
      </w:r>
      <w:proofErr w:type="gramEnd"/>
      <w:r w:rsidR="00FB0E29" w:rsidRPr="008300BB">
        <w:rPr>
          <w:rFonts w:ascii="Arial" w:eastAsia="Times New Roman" w:hAnsi="Arial" w:cs="Arial"/>
          <w:color w:val="5A5A5A"/>
        </w:rPr>
        <w:t xml:space="preserve"> places on your organization. Intended primarily for senior leaders of small- to medium-sized nonprofit organizations with multiple programmatic areas or sites.</w:t>
      </w:r>
    </w:p>
    <w:p w14:paraId="32D769A2" w14:textId="77777777" w:rsidR="00FB0E29" w:rsidRPr="008300BB" w:rsidRDefault="007C1B1C" w:rsidP="00FB0E29">
      <w:pPr>
        <w:numPr>
          <w:ilvl w:val="0"/>
          <w:numId w:val="2"/>
        </w:numPr>
        <w:spacing w:after="0" w:line="360" w:lineRule="atLeast"/>
        <w:ind w:left="1320"/>
        <w:rPr>
          <w:rFonts w:ascii="Arial" w:eastAsia="Times New Roman" w:hAnsi="Arial" w:cs="Arial"/>
          <w:color w:val="5A5A5A"/>
        </w:rPr>
      </w:pPr>
      <w:hyperlink r:id="rId24" w:tgtFrame="_blank" w:history="1">
        <w:r w:rsidR="00FB0E29" w:rsidRPr="008300BB">
          <w:rPr>
            <w:rFonts w:ascii="Arial" w:eastAsia="Times New Roman" w:hAnsi="Arial" w:cs="Arial"/>
            <w:color w:val="F3723C"/>
            <w:u w:val="single"/>
          </w:rPr>
          <w:t>Operating Reserve Policy Toolkit</w:t>
        </w:r>
      </w:hyperlink>
      <w:r w:rsidR="00FB0E29" w:rsidRPr="008300BB">
        <w:rPr>
          <w:rFonts w:ascii="Arial" w:eastAsia="Times New Roman" w:hAnsi="Arial" w:cs="Arial"/>
          <w:color w:val="5A5A5A"/>
        </w:rPr>
        <w:t>: Helps make a compelling case within the organization for the need to establish an operating reserve, suggest practices for managing the reserve and reporting its balance. Also offers tools for drafting a policy to record decisions.</w:t>
      </w:r>
    </w:p>
    <w:p w14:paraId="3E4BB9AF" w14:textId="77777777" w:rsidR="00B26BD8" w:rsidRDefault="00B26BD8" w:rsidP="00FB0E29">
      <w:pPr>
        <w:spacing w:after="0" w:line="336" w:lineRule="atLeast"/>
        <w:rPr>
          <w:rFonts w:ascii="Arial" w:eastAsia="Times New Roman" w:hAnsi="Arial" w:cs="Arial"/>
          <w:b/>
          <w:bCs/>
          <w:color w:val="5A5A5A"/>
        </w:rPr>
      </w:pPr>
    </w:p>
    <w:p w14:paraId="0CFC4638" w14:textId="7B0D0A29" w:rsidR="00FB0E29" w:rsidRPr="008300BB" w:rsidRDefault="00FB0E29" w:rsidP="00FB0E29">
      <w:pPr>
        <w:spacing w:after="0" w:line="336" w:lineRule="atLeast"/>
        <w:rPr>
          <w:rFonts w:ascii="Arial" w:eastAsia="Times New Roman" w:hAnsi="Arial" w:cs="Arial"/>
          <w:color w:val="5A5A5A"/>
        </w:rPr>
      </w:pPr>
      <w:r w:rsidRPr="008300BB">
        <w:rPr>
          <w:rFonts w:ascii="Arial" w:eastAsia="Times New Roman" w:hAnsi="Arial" w:cs="Arial"/>
          <w:b/>
          <w:bCs/>
          <w:color w:val="5A5A5A"/>
        </w:rPr>
        <w:t>Fund Development</w:t>
      </w:r>
    </w:p>
    <w:p w14:paraId="451E8811" w14:textId="77777777" w:rsidR="00FB0E29" w:rsidRPr="008300BB" w:rsidRDefault="007C1B1C" w:rsidP="00FB0E29">
      <w:pPr>
        <w:numPr>
          <w:ilvl w:val="0"/>
          <w:numId w:val="3"/>
        </w:numPr>
        <w:spacing w:after="0" w:line="360" w:lineRule="atLeast"/>
        <w:ind w:left="1320"/>
        <w:rPr>
          <w:rFonts w:ascii="Arial" w:eastAsia="Times New Roman" w:hAnsi="Arial" w:cs="Arial"/>
          <w:color w:val="5A5A5A"/>
        </w:rPr>
      </w:pPr>
      <w:hyperlink r:id="rId25" w:tgtFrame="_blank" w:history="1">
        <w:r w:rsidR="00FB0E29" w:rsidRPr="008300BB">
          <w:rPr>
            <w:rFonts w:ascii="Arial" w:eastAsia="Times New Roman" w:hAnsi="Arial" w:cs="Arial"/>
            <w:color w:val="F3723C"/>
            <w:u w:val="single"/>
          </w:rPr>
          <w:t>Compass Point</w:t>
        </w:r>
      </w:hyperlink>
      <w:r w:rsidR="00FB0E29" w:rsidRPr="008300BB">
        <w:rPr>
          <w:rFonts w:ascii="Arial" w:eastAsia="Times New Roman" w:hAnsi="Arial" w:cs="Arial"/>
          <w:color w:val="5A5A5A"/>
        </w:rPr>
        <w:t>: Manual for creating a nonprofit development plan, including expert tips and resource list.</w:t>
      </w:r>
    </w:p>
    <w:p w14:paraId="3F56D715" w14:textId="77777777" w:rsidR="00FB0E29" w:rsidRPr="008300BB" w:rsidRDefault="007C1B1C" w:rsidP="00FB0E29">
      <w:pPr>
        <w:numPr>
          <w:ilvl w:val="0"/>
          <w:numId w:val="3"/>
        </w:numPr>
        <w:spacing w:after="0" w:line="360" w:lineRule="atLeast"/>
        <w:ind w:left="1320"/>
        <w:rPr>
          <w:rFonts w:ascii="Arial" w:eastAsia="Times New Roman" w:hAnsi="Arial" w:cs="Arial"/>
          <w:color w:val="5A5A5A"/>
        </w:rPr>
      </w:pPr>
      <w:hyperlink r:id="rId26" w:tgtFrame="_blank" w:history="1">
        <w:r w:rsidR="00FB0E29" w:rsidRPr="008300BB">
          <w:rPr>
            <w:rFonts w:ascii="Arial" w:eastAsia="Times New Roman" w:hAnsi="Arial" w:cs="Arial"/>
            <w:color w:val="F3723C"/>
            <w:u w:val="single"/>
          </w:rPr>
          <w:t>Association of Fundraising Professionals</w:t>
        </w:r>
      </w:hyperlink>
      <w:r w:rsidR="00FB0E29" w:rsidRPr="008300BB">
        <w:rPr>
          <w:rFonts w:ascii="Arial" w:eastAsia="Times New Roman" w:hAnsi="Arial" w:cs="Arial"/>
          <w:color w:val="5A5A5A"/>
        </w:rPr>
        <w:t>: Comprehensive “Hot Topic” overviews of key fundraising areas that members have identified as being most in demand. </w:t>
      </w:r>
      <w:r w:rsidR="00FB0E29" w:rsidRPr="008300BB">
        <w:rPr>
          <w:rFonts w:ascii="Arial" w:eastAsia="Times New Roman" w:hAnsi="Arial" w:cs="Arial"/>
          <w:i/>
          <w:iCs/>
          <w:color w:val="5A5A5A"/>
        </w:rPr>
        <w:t>(AFP Members Only)</w:t>
      </w:r>
    </w:p>
    <w:p w14:paraId="0186117B" w14:textId="77777777" w:rsidR="00FB0E29" w:rsidRPr="008300BB" w:rsidRDefault="007C1B1C" w:rsidP="00FB0E29">
      <w:pPr>
        <w:numPr>
          <w:ilvl w:val="0"/>
          <w:numId w:val="3"/>
        </w:numPr>
        <w:spacing w:after="0" w:line="360" w:lineRule="atLeast"/>
        <w:ind w:left="1320"/>
        <w:rPr>
          <w:rFonts w:ascii="Arial" w:eastAsia="Times New Roman" w:hAnsi="Arial" w:cs="Arial"/>
          <w:color w:val="5A5A5A"/>
        </w:rPr>
      </w:pPr>
      <w:hyperlink r:id="rId27" w:anchor="downloads" w:tgtFrame="_blank" w:history="1">
        <w:r w:rsidR="00FB0E29" w:rsidRPr="008300BB">
          <w:rPr>
            <w:rFonts w:ascii="Arial" w:eastAsia="Times New Roman" w:hAnsi="Arial" w:cs="Arial"/>
            <w:color w:val="F3723C"/>
            <w:u w:val="single"/>
          </w:rPr>
          <w:t>Measuring Fundraising Effectiveness Toolkit</w:t>
        </w:r>
      </w:hyperlink>
      <w:r w:rsidR="00FB0E29" w:rsidRPr="008300BB">
        <w:rPr>
          <w:rFonts w:ascii="Arial" w:eastAsia="Times New Roman" w:hAnsi="Arial" w:cs="Arial"/>
          <w:color w:val="5A5A5A"/>
        </w:rPr>
        <w:t>: New framework for evaluating fundraising effectiveness that provides a balanced approach emphasizing the importance of investing in strong and sustainable fundraising programs.</w:t>
      </w:r>
    </w:p>
    <w:p w14:paraId="0F594ECA" w14:textId="77777777" w:rsidR="00FB0E29" w:rsidRPr="008300BB" w:rsidRDefault="007C1B1C" w:rsidP="00FB0E29">
      <w:pPr>
        <w:numPr>
          <w:ilvl w:val="0"/>
          <w:numId w:val="3"/>
        </w:numPr>
        <w:spacing w:after="0" w:line="360" w:lineRule="atLeast"/>
        <w:ind w:left="1320"/>
        <w:rPr>
          <w:rFonts w:ascii="Arial" w:eastAsia="Times New Roman" w:hAnsi="Arial" w:cs="Arial"/>
          <w:color w:val="5A5A5A"/>
        </w:rPr>
      </w:pPr>
      <w:hyperlink r:id="rId28" w:tgtFrame="_blank" w:history="1">
        <w:r w:rsidR="00FB0E29" w:rsidRPr="008300BB">
          <w:rPr>
            <w:rFonts w:ascii="Arial" w:eastAsia="Times New Roman" w:hAnsi="Arial" w:cs="Arial"/>
            <w:color w:val="F3723C"/>
            <w:u w:val="single"/>
          </w:rPr>
          <w:t>Planned Giving Toolkit</w:t>
        </w:r>
      </w:hyperlink>
      <w:r w:rsidR="00FB0E29" w:rsidRPr="008300BB">
        <w:rPr>
          <w:rFonts w:ascii="Arial" w:eastAsia="Times New Roman" w:hAnsi="Arial" w:cs="Arial"/>
          <w:color w:val="5A5A5A"/>
        </w:rPr>
        <w:t xml:space="preserve">: CCF’s no-cost Planned Giving Toolkit for nonprofits </w:t>
      </w:r>
      <w:proofErr w:type="spellStart"/>
      <w:r w:rsidR="00FB0E29" w:rsidRPr="008300BB">
        <w:rPr>
          <w:rFonts w:ascii="Arial" w:eastAsia="Times New Roman" w:hAnsi="Arial" w:cs="Arial"/>
          <w:color w:val="5A5A5A"/>
        </w:rPr>
        <w:t>nromgs</w:t>
      </w:r>
      <w:proofErr w:type="spellEnd"/>
      <w:r w:rsidR="00FB0E29" w:rsidRPr="008300BB">
        <w:rPr>
          <w:rFonts w:ascii="Arial" w:eastAsia="Times New Roman" w:hAnsi="Arial" w:cs="Arial"/>
          <w:color w:val="5A5A5A"/>
        </w:rPr>
        <w:t xml:space="preserve"> together everything a </w:t>
      </w:r>
      <w:proofErr w:type="gramStart"/>
      <w:r w:rsidR="00FB0E29" w:rsidRPr="008300BB">
        <w:rPr>
          <w:rFonts w:ascii="Arial" w:eastAsia="Times New Roman" w:hAnsi="Arial" w:cs="Arial"/>
          <w:color w:val="5A5A5A"/>
        </w:rPr>
        <w:t>nonprofit needs</w:t>
      </w:r>
      <w:proofErr w:type="gramEnd"/>
      <w:r w:rsidR="00FB0E29" w:rsidRPr="008300BB">
        <w:rPr>
          <w:rFonts w:ascii="Arial" w:eastAsia="Times New Roman" w:hAnsi="Arial" w:cs="Arial"/>
          <w:color w:val="5A5A5A"/>
        </w:rPr>
        <w:t xml:space="preserve"> to start their own planned giving program, from customizable donor letters to strategies for engaging nonprofit boards.</w:t>
      </w:r>
    </w:p>
    <w:p w14:paraId="70304A36" w14:textId="77777777" w:rsidR="00FB0E29" w:rsidRPr="008300BB" w:rsidRDefault="007C1B1C" w:rsidP="00FB0E29">
      <w:pPr>
        <w:numPr>
          <w:ilvl w:val="0"/>
          <w:numId w:val="3"/>
        </w:numPr>
        <w:spacing w:after="0" w:line="360" w:lineRule="atLeast"/>
        <w:ind w:left="1320"/>
        <w:rPr>
          <w:rFonts w:ascii="Arial" w:eastAsia="Times New Roman" w:hAnsi="Arial" w:cs="Arial"/>
          <w:color w:val="5A5A5A"/>
        </w:rPr>
      </w:pPr>
      <w:hyperlink r:id="rId29" w:tgtFrame="_blank" w:history="1">
        <w:r w:rsidR="00FB0E29" w:rsidRPr="008300BB">
          <w:rPr>
            <w:rFonts w:ascii="Arial" w:eastAsia="Times New Roman" w:hAnsi="Arial" w:cs="Arial"/>
            <w:color w:val="F3723C"/>
            <w:u w:val="single"/>
          </w:rPr>
          <w:t>Project Grantsmanship Training Program</w:t>
        </w:r>
      </w:hyperlink>
      <w:r w:rsidR="00FB0E29" w:rsidRPr="008300BB">
        <w:rPr>
          <w:rFonts w:ascii="Arial" w:eastAsia="Times New Roman" w:hAnsi="Arial" w:cs="Arial"/>
          <w:color w:val="5A5A5A"/>
        </w:rPr>
        <w:t>: 5-day training on Program Planning and Proposal Writing.</w:t>
      </w:r>
    </w:p>
    <w:p w14:paraId="079BF31E" w14:textId="77777777" w:rsidR="00FB0E29" w:rsidRPr="008300BB" w:rsidRDefault="00FB0E29" w:rsidP="00FB0E29">
      <w:pPr>
        <w:spacing w:after="0" w:line="336" w:lineRule="atLeast"/>
        <w:rPr>
          <w:rFonts w:ascii="Arial" w:eastAsia="Times New Roman" w:hAnsi="Arial" w:cs="Arial"/>
          <w:color w:val="5A5A5A"/>
        </w:rPr>
      </w:pPr>
      <w:r w:rsidRPr="008300BB">
        <w:rPr>
          <w:rFonts w:ascii="Arial" w:eastAsia="Times New Roman" w:hAnsi="Arial" w:cs="Arial"/>
          <w:b/>
          <w:bCs/>
          <w:color w:val="5A5A5A"/>
        </w:rPr>
        <w:t>Staff and Infrastructure</w:t>
      </w:r>
    </w:p>
    <w:p w14:paraId="04CA7A94" w14:textId="77777777" w:rsidR="00FB0E29" w:rsidRPr="008300BB" w:rsidRDefault="007C1B1C" w:rsidP="00FB0E29">
      <w:pPr>
        <w:numPr>
          <w:ilvl w:val="0"/>
          <w:numId w:val="4"/>
        </w:numPr>
        <w:spacing w:after="0" w:line="360" w:lineRule="atLeast"/>
        <w:ind w:left="1320"/>
        <w:rPr>
          <w:rFonts w:ascii="Arial" w:eastAsia="Times New Roman" w:hAnsi="Arial" w:cs="Arial"/>
          <w:color w:val="5A5A5A"/>
        </w:rPr>
      </w:pPr>
      <w:hyperlink r:id="rId30" w:tgtFrame="_blank" w:history="1">
        <w:r w:rsidR="00FB0E29" w:rsidRPr="008300BB">
          <w:rPr>
            <w:rFonts w:ascii="Arial" w:eastAsia="Times New Roman" w:hAnsi="Arial" w:cs="Arial"/>
            <w:color w:val="F3723C"/>
            <w:u w:val="single"/>
          </w:rPr>
          <w:t>Succession Planning Resource</w:t>
        </w:r>
      </w:hyperlink>
      <w:r w:rsidR="00FB0E29" w:rsidRPr="008300BB">
        <w:rPr>
          <w:rFonts w:ascii="Arial" w:eastAsia="Times New Roman" w:hAnsi="Arial" w:cs="Arial"/>
          <w:color w:val="5A5A5A"/>
        </w:rPr>
        <w:t>: Tips, best practices and resources for nonprofit succession planning.</w:t>
      </w:r>
    </w:p>
    <w:p w14:paraId="66CD277A" w14:textId="77777777" w:rsidR="00FB0E29" w:rsidRPr="008300BB" w:rsidRDefault="007C1B1C" w:rsidP="00FB0E29">
      <w:pPr>
        <w:numPr>
          <w:ilvl w:val="0"/>
          <w:numId w:val="4"/>
        </w:numPr>
        <w:spacing w:after="0" w:line="360" w:lineRule="atLeast"/>
        <w:ind w:left="1320"/>
        <w:rPr>
          <w:rFonts w:ascii="Arial" w:eastAsia="Times New Roman" w:hAnsi="Arial" w:cs="Arial"/>
          <w:color w:val="5A5A5A"/>
        </w:rPr>
      </w:pPr>
      <w:hyperlink r:id="rId31" w:tgtFrame="_blank" w:history="1">
        <w:r w:rsidR="00FB0E29" w:rsidRPr="008300BB">
          <w:rPr>
            <w:rFonts w:ascii="Arial" w:eastAsia="Times New Roman" w:hAnsi="Arial" w:cs="Arial"/>
            <w:color w:val="F3723C"/>
            <w:u w:val="single"/>
          </w:rPr>
          <w:t>Succession Planning Toolkit:</w:t>
        </w:r>
      </w:hyperlink>
      <w:r w:rsidR="00FB0E29" w:rsidRPr="008300BB">
        <w:rPr>
          <w:rFonts w:ascii="Arial" w:eastAsia="Times New Roman" w:hAnsi="Arial" w:cs="Arial"/>
          <w:color w:val="5A5A5A"/>
        </w:rPr>
        <w:t> Provides tools for nonprofit executive leaders and board members to effectively implement succession planning and overcome barriers.</w:t>
      </w:r>
    </w:p>
    <w:p w14:paraId="6770577F" w14:textId="77777777" w:rsidR="00FB0E29" w:rsidRPr="008300BB" w:rsidRDefault="007C1B1C" w:rsidP="00FB0E29">
      <w:pPr>
        <w:numPr>
          <w:ilvl w:val="0"/>
          <w:numId w:val="4"/>
        </w:numPr>
        <w:spacing w:after="0" w:line="360" w:lineRule="atLeast"/>
        <w:ind w:left="1320"/>
        <w:rPr>
          <w:rFonts w:ascii="Arial" w:eastAsia="Times New Roman" w:hAnsi="Arial" w:cs="Arial"/>
          <w:color w:val="5A5A5A"/>
        </w:rPr>
      </w:pPr>
      <w:hyperlink r:id="rId32" w:tgtFrame="_blank" w:history="1">
        <w:proofErr w:type="spellStart"/>
        <w:r w:rsidR="00FB0E29" w:rsidRPr="008300BB">
          <w:rPr>
            <w:rFonts w:ascii="Arial" w:eastAsia="Times New Roman" w:hAnsi="Arial" w:cs="Arial"/>
            <w:color w:val="F3723C"/>
            <w:u w:val="single"/>
          </w:rPr>
          <w:t>NonprofitReady</w:t>
        </w:r>
        <w:proofErr w:type="spellEnd"/>
      </w:hyperlink>
      <w:r w:rsidR="00FB0E29" w:rsidRPr="008300BB">
        <w:rPr>
          <w:rFonts w:ascii="Arial" w:eastAsia="Times New Roman" w:hAnsi="Arial" w:cs="Arial"/>
          <w:color w:val="5A5A5A"/>
        </w:rPr>
        <w:t>: Free online course library supporting the most common nonprofit job families, including fundraising, leadership, accounting and finance, operations, marketing and communications, volunteer engagement, and program management.</w:t>
      </w:r>
    </w:p>
    <w:p w14:paraId="5BD99DB8" w14:textId="77777777" w:rsidR="00FB0E29" w:rsidRPr="008300BB" w:rsidRDefault="007C1B1C" w:rsidP="00FB0E29">
      <w:pPr>
        <w:numPr>
          <w:ilvl w:val="0"/>
          <w:numId w:val="4"/>
        </w:numPr>
        <w:spacing w:after="0" w:line="360" w:lineRule="atLeast"/>
        <w:ind w:left="1320"/>
        <w:rPr>
          <w:rFonts w:ascii="Arial" w:eastAsia="Times New Roman" w:hAnsi="Arial" w:cs="Arial"/>
          <w:color w:val="5A5A5A"/>
        </w:rPr>
      </w:pPr>
      <w:hyperlink r:id="rId33" w:tgtFrame="_blank" w:history="1">
        <w:r w:rsidR="00FB0E29" w:rsidRPr="008300BB">
          <w:rPr>
            <w:rFonts w:ascii="Arial" w:eastAsia="Times New Roman" w:hAnsi="Arial" w:cs="Arial"/>
            <w:color w:val="F3723C"/>
            <w:u w:val="single"/>
          </w:rPr>
          <w:t>Volunteer Management Guide</w:t>
        </w:r>
      </w:hyperlink>
      <w:r w:rsidR="00FB0E29" w:rsidRPr="008300BB">
        <w:rPr>
          <w:rFonts w:ascii="Arial" w:eastAsia="Times New Roman" w:hAnsi="Arial" w:cs="Arial"/>
          <w:color w:val="5A5A5A"/>
        </w:rPr>
        <w:t>: Tools and best practices for effectively managing volunteers.</w:t>
      </w:r>
    </w:p>
    <w:p w14:paraId="46847BFA" w14:textId="77777777" w:rsidR="00FB0E29" w:rsidRPr="008300BB" w:rsidRDefault="007C1B1C" w:rsidP="00FB0E29">
      <w:pPr>
        <w:numPr>
          <w:ilvl w:val="0"/>
          <w:numId w:val="4"/>
        </w:numPr>
        <w:spacing w:after="0" w:line="360" w:lineRule="atLeast"/>
        <w:ind w:left="1320"/>
        <w:rPr>
          <w:rFonts w:ascii="Arial" w:eastAsia="Times New Roman" w:hAnsi="Arial" w:cs="Arial"/>
          <w:color w:val="5A5A5A"/>
        </w:rPr>
      </w:pPr>
      <w:hyperlink r:id="rId34" w:tgtFrame="_blank" w:history="1">
        <w:r w:rsidR="00FB0E29" w:rsidRPr="008300BB">
          <w:rPr>
            <w:rFonts w:ascii="Arial" w:eastAsia="Times New Roman" w:hAnsi="Arial" w:cs="Arial"/>
            <w:color w:val="F3723C"/>
            <w:u w:val="single"/>
          </w:rPr>
          <w:t>Tech Soup</w:t>
        </w:r>
      </w:hyperlink>
      <w:r w:rsidR="00FB0E29" w:rsidRPr="008300BB">
        <w:rPr>
          <w:rFonts w:ascii="Arial" w:eastAsia="Times New Roman" w:hAnsi="Arial" w:cs="Arial"/>
          <w:color w:val="5A5A5A"/>
        </w:rPr>
        <w:t>: Free and discounted software and hardware for nonprofits.</w:t>
      </w:r>
    </w:p>
    <w:p w14:paraId="63950161" w14:textId="77777777" w:rsidR="00FB0E29" w:rsidRPr="008300BB" w:rsidRDefault="007C1B1C" w:rsidP="00FB0E29">
      <w:pPr>
        <w:numPr>
          <w:ilvl w:val="0"/>
          <w:numId w:val="4"/>
        </w:numPr>
        <w:spacing w:after="0" w:line="360" w:lineRule="atLeast"/>
        <w:ind w:left="1320"/>
        <w:rPr>
          <w:rFonts w:ascii="Arial" w:eastAsia="Times New Roman" w:hAnsi="Arial" w:cs="Arial"/>
          <w:color w:val="5A5A5A"/>
        </w:rPr>
      </w:pPr>
      <w:hyperlink r:id="rId35" w:tgtFrame="_blank" w:history="1">
        <w:r w:rsidR="00FB0E29" w:rsidRPr="008300BB">
          <w:rPr>
            <w:rFonts w:ascii="Arial" w:eastAsia="Times New Roman" w:hAnsi="Arial" w:cs="Arial"/>
            <w:color w:val="F3723C"/>
            <w:u w:val="single"/>
          </w:rPr>
          <w:t xml:space="preserve">The California </w:t>
        </w:r>
        <w:proofErr w:type="spellStart"/>
        <w:r w:rsidR="00FB0E29" w:rsidRPr="008300BB">
          <w:rPr>
            <w:rFonts w:ascii="Arial" w:eastAsia="Times New Roman" w:hAnsi="Arial" w:cs="Arial"/>
            <w:color w:val="F3723C"/>
            <w:u w:val="single"/>
          </w:rPr>
          <w:t>Teleconnect</w:t>
        </w:r>
        <w:proofErr w:type="spellEnd"/>
        <w:r w:rsidR="00FB0E29" w:rsidRPr="008300BB">
          <w:rPr>
            <w:rFonts w:ascii="Arial" w:eastAsia="Times New Roman" w:hAnsi="Arial" w:cs="Arial"/>
            <w:color w:val="F3723C"/>
            <w:u w:val="single"/>
          </w:rPr>
          <w:t xml:space="preserve"> Fund</w:t>
        </w:r>
      </w:hyperlink>
      <w:r w:rsidR="00FB0E29" w:rsidRPr="008300BB">
        <w:rPr>
          <w:rFonts w:ascii="Arial" w:eastAsia="Times New Roman" w:hAnsi="Arial" w:cs="Arial"/>
          <w:color w:val="5A5A5A"/>
        </w:rPr>
        <w:t>: Provides a 25% discount on select telephone services and 50% discounts on broadband services to schools, libraries, hospitals and Community Based Organizations.</w:t>
      </w:r>
    </w:p>
    <w:p w14:paraId="1EBC4A14" w14:textId="77777777" w:rsidR="00B26BD8" w:rsidRDefault="00B26BD8" w:rsidP="00FB0E29">
      <w:pPr>
        <w:spacing w:after="0" w:line="336" w:lineRule="atLeast"/>
        <w:rPr>
          <w:rFonts w:ascii="Arial" w:eastAsia="Times New Roman" w:hAnsi="Arial" w:cs="Arial"/>
          <w:b/>
          <w:bCs/>
          <w:color w:val="5A5A5A"/>
        </w:rPr>
      </w:pPr>
    </w:p>
    <w:p w14:paraId="6662E517" w14:textId="7A1F52E6" w:rsidR="00FB0E29" w:rsidRPr="008300BB" w:rsidRDefault="00FB0E29" w:rsidP="00FB0E29">
      <w:pPr>
        <w:spacing w:after="0" w:line="336" w:lineRule="atLeast"/>
        <w:rPr>
          <w:rFonts w:ascii="Arial" w:eastAsia="Times New Roman" w:hAnsi="Arial" w:cs="Arial"/>
          <w:color w:val="5A5A5A"/>
        </w:rPr>
      </w:pPr>
      <w:r w:rsidRPr="008300BB">
        <w:rPr>
          <w:rFonts w:ascii="Arial" w:eastAsia="Times New Roman" w:hAnsi="Arial" w:cs="Arial"/>
          <w:b/>
          <w:bCs/>
          <w:color w:val="5A5A5A"/>
        </w:rPr>
        <w:t>Diversity and Cultural Competence</w:t>
      </w:r>
    </w:p>
    <w:p w14:paraId="7AFB910C" w14:textId="77777777" w:rsidR="00FB0E29" w:rsidRPr="008300BB" w:rsidRDefault="007C1B1C" w:rsidP="00FB0E29">
      <w:pPr>
        <w:numPr>
          <w:ilvl w:val="0"/>
          <w:numId w:val="5"/>
        </w:numPr>
        <w:spacing w:after="0" w:line="360" w:lineRule="atLeast"/>
        <w:ind w:left="1320"/>
        <w:rPr>
          <w:rFonts w:ascii="Arial" w:eastAsia="Times New Roman" w:hAnsi="Arial" w:cs="Arial"/>
          <w:color w:val="5A5A5A"/>
        </w:rPr>
      </w:pPr>
      <w:hyperlink r:id="rId36" w:tgtFrame="_blank" w:history="1">
        <w:r w:rsidR="00FB0E29" w:rsidRPr="008300BB">
          <w:rPr>
            <w:rFonts w:ascii="Arial" w:eastAsia="Times New Roman" w:hAnsi="Arial" w:cs="Arial"/>
            <w:color w:val="F3723C"/>
            <w:u w:val="single"/>
          </w:rPr>
          <w:t>National Center for Cultural Competence</w:t>
        </w:r>
      </w:hyperlink>
      <w:r w:rsidR="00FB0E29" w:rsidRPr="008300BB">
        <w:rPr>
          <w:rFonts w:ascii="Arial" w:eastAsia="Times New Roman" w:hAnsi="Arial" w:cs="Arial"/>
          <w:color w:val="5A5A5A"/>
        </w:rPr>
        <w:t>: Provides a tool and assessment resources for measuring cultural competence.</w:t>
      </w:r>
    </w:p>
    <w:p w14:paraId="1FF87691" w14:textId="77777777" w:rsidR="00FB0E29" w:rsidRPr="008300BB" w:rsidRDefault="007C1B1C" w:rsidP="00FB0E29">
      <w:pPr>
        <w:numPr>
          <w:ilvl w:val="0"/>
          <w:numId w:val="5"/>
        </w:numPr>
        <w:spacing w:after="0" w:line="360" w:lineRule="atLeast"/>
        <w:ind w:left="1320"/>
        <w:rPr>
          <w:rFonts w:ascii="Arial" w:eastAsia="Times New Roman" w:hAnsi="Arial" w:cs="Arial"/>
          <w:color w:val="5A5A5A"/>
        </w:rPr>
      </w:pPr>
      <w:hyperlink r:id="rId37" w:tgtFrame="_blank" w:history="1">
        <w:r w:rsidR="00FB0E29" w:rsidRPr="008300BB">
          <w:rPr>
            <w:rFonts w:ascii="Arial" w:eastAsia="Times New Roman" w:hAnsi="Arial" w:cs="Arial"/>
            <w:color w:val="F3723C"/>
            <w:u w:val="single"/>
          </w:rPr>
          <w:t>MCH Navigator</w:t>
        </w:r>
      </w:hyperlink>
      <w:r w:rsidR="00FB0E29" w:rsidRPr="008300BB">
        <w:rPr>
          <w:rFonts w:ascii="Arial" w:eastAsia="Times New Roman" w:hAnsi="Arial" w:cs="Arial"/>
          <w:color w:val="5A5A5A"/>
        </w:rPr>
        <w:t>: Online tool allowing individuals and groups to identify strengths and learning needs, match learning needs to appropriate trainings and receive personalized learning plans.</w:t>
      </w:r>
    </w:p>
    <w:p w14:paraId="1E7C11CD" w14:textId="77777777" w:rsidR="00B26BD8" w:rsidRDefault="00B26BD8" w:rsidP="00FB0E29">
      <w:pPr>
        <w:spacing w:after="0" w:line="336" w:lineRule="atLeast"/>
        <w:rPr>
          <w:rFonts w:ascii="Arial" w:eastAsia="Times New Roman" w:hAnsi="Arial" w:cs="Arial"/>
          <w:b/>
          <w:bCs/>
          <w:color w:val="5A5A5A"/>
        </w:rPr>
      </w:pPr>
    </w:p>
    <w:p w14:paraId="19E9603C" w14:textId="387292F2" w:rsidR="00FB0E29" w:rsidRPr="008300BB" w:rsidRDefault="00FB0E29" w:rsidP="00FB0E29">
      <w:pPr>
        <w:spacing w:after="0" w:line="336" w:lineRule="atLeast"/>
        <w:rPr>
          <w:rFonts w:ascii="Arial" w:eastAsia="Times New Roman" w:hAnsi="Arial" w:cs="Arial"/>
          <w:color w:val="5A5A5A"/>
        </w:rPr>
      </w:pPr>
      <w:r w:rsidRPr="008300BB">
        <w:rPr>
          <w:rFonts w:ascii="Arial" w:eastAsia="Times New Roman" w:hAnsi="Arial" w:cs="Arial"/>
          <w:b/>
          <w:bCs/>
          <w:color w:val="5A5A5A"/>
        </w:rPr>
        <w:lastRenderedPageBreak/>
        <w:t>Organizational Strategy and Adaptability</w:t>
      </w:r>
    </w:p>
    <w:p w14:paraId="291DA32F" w14:textId="77777777" w:rsidR="00FB0E29" w:rsidRPr="008300BB" w:rsidRDefault="007C1B1C" w:rsidP="00FB0E29">
      <w:pPr>
        <w:numPr>
          <w:ilvl w:val="0"/>
          <w:numId w:val="6"/>
        </w:numPr>
        <w:spacing w:after="0" w:line="360" w:lineRule="atLeast"/>
        <w:ind w:left="1320"/>
        <w:rPr>
          <w:rFonts w:ascii="Arial" w:eastAsia="Times New Roman" w:hAnsi="Arial" w:cs="Arial"/>
          <w:color w:val="5A5A5A"/>
        </w:rPr>
      </w:pPr>
      <w:hyperlink r:id="rId38" w:tgtFrame="_blank" w:history="1">
        <w:r w:rsidR="00FB0E29" w:rsidRPr="008300BB">
          <w:rPr>
            <w:rFonts w:ascii="Arial" w:eastAsia="Times New Roman" w:hAnsi="Arial" w:cs="Arial"/>
            <w:color w:val="F3723C"/>
            <w:u w:val="single"/>
          </w:rPr>
          <w:t>Nonprofit Sustainability Initiative</w:t>
        </w:r>
      </w:hyperlink>
      <w:r w:rsidR="00FB0E29" w:rsidRPr="008300BB">
        <w:rPr>
          <w:rFonts w:ascii="Arial" w:eastAsia="Times New Roman" w:hAnsi="Arial" w:cs="Arial"/>
          <w:color w:val="5A5A5A"/>
        </w:rPr>
        <w:t>: Foundation collaborative supporting Los Angeles nonprofit organizations interested in exploring and pursuing strategic restructuring, from jointly managed programs and consolidated administrative functions to full-scale mergers or acquisitions.</w:t>
      </w:r>
    </w:p>
    <w:p w14:paraId="7109FD31" w14:textId="77777777" w:rsidR="00FB0E29" w:rsidRPr="008300BB" w:rsidRDefault="007C1B1C" w:rsidP="00FB0E29">
      <w:pPr>
        <w:numPr>
          <w:ilvl w:val="0"/>
          <w:numId w:val="6"/>
        </w:numPr>
        <w:spacing w:after="0" w:line="360" w:lineRule="atLeast"/>
        <w:ind w:left="1320"/>
        <w:rPr>
          <w:rFonts w:ascii="Arial" w:eastAsia="Times New Roman" w:hAnsi="Arial" w:cs="Arial"/>
          <w:color w:val="5A5A5A"/>
        </w:rPr>
      </w:pPr>
      <w:hyperlink r:id="rId39" w:tgtFrame="_blank" w:history="1">
        <w:r w:rsidR="00FB0E29" w:rsidRPr="008300BB">
          <w:rPr>
            <w:rFonts w:ascii="Arial" w:eastAsia="Times New Roman" w:hAnsi="Arial" w:cs="Arial"/>
            <w:color w:val="F3723C"/>
            <w:u w:val="single"/>
          </w:rPr>
          <w:t>Sustainability Formula</w:t>
        </w:r>
      </w:hyperlink>
      <w:r w:rsidR="00FB0E29" w:rsidRPr="008300BB">
        <w:rPr>
          <w:rFonts w:ascii="Arial" w:eastAsia="Times New Roman" w:hAnsi="Arial" w:cs="Arial"/>
          <w:color w:val="5A5A5A"/>
        </w:rPr>
        <w:t>: Highlights the factors that determine a nonprofit’s sustainability, outlines the roles leadership, adaptability and program capacity play in an organization’s success and provides capacity-building recommendations for nonprofits to stay strong a shifting economy.</w:t>
      </w:r>
    </w:p>
    <w:p w14:paraId="274326B5" w14:textId="77777777" w:rsidR="00FB0E29" w:rsidRPr="008300BB" w:rsidRDefault="007C1B1C" w:rsidP="00FB0E29">
      <w:pPr>
        <w:numPr>
          <w:ilvl w:val="0"/>
          <w:numId w:val="6"/>
        </w:numPr>
        <w:spacing w:after="0" w:line="360" w:lineRule="atLeast"/>
        <w:ind w:left="1320"/>
        <w:rPr>
          <w:rFonts w:ascii="Arial" w:eastAsia="Times New Roman" w:hAnsi="Arial" w:cs="Arial"/>
          <w:color w:val="5A5A5A"/>
        </w:rPr>
      </w:pPr>
      <w:hyperlink r:id="rId40" w:tgtFrame="_blank" w:history="1">
        <w:r w:rsidR="00FB0E29" w:rsidRPr="008300BB">
          <w:rPr>
            <w:rFonts w:ascii="Arial" w:eastAsia="Times New Roman" w:hAnsi="Arial" w:cs="Arial"/>
            <w:color w:val="F3723C"/>
            <w:u w:val="single"/>
          </w:rPr>
          <w:t>Sustainability Matrix Map</w:t>
        </w:r>
      </w:hyperlink>
      <w:r w:rsidR="00FB0E29" w:rsidRPr="008300BB">
        <w:rPr>
          <w:rFonts w:ascii="Arial" w:eastAsia="Times New Roman" w:hAnsi="Arial" w:cs="Arial"/>
          <w:color w:val="5A5A5A"/>
        </w:rPr>
        <w:t>: Accessible framework that combines financial and programmatic goals into an integrated strategy.</w:t>
      </w:r>
    </w:p>
    <w:p w14:paraId="7359409F" w14:textId="164F5126" w:rsidR="006F7105" w:rsidRPr="006F7105" w:rsidRDefault="00D00795" w:rsidP="006F7105">
      <w:pPr>
        <w:rPr>
          <w:rFonts w:ascii="Arial" w:hAnsi="Arial" w:cs="Arial"/>
        </w:rPr>
      </w:pPr>
      <w:r w:rsidRPr="008300BB">
        <w:rPr>
          <w:rFonts w:ascii="Arial" w:hAnsi="Arial" w:cs="Arial"/>
        </w:rPr>
        <w:br w:type="page"/>
      </w:r>
    </w:p>
    <w:p w14:paraId="1291C1BD" w14:textId="5DA981BA" w:rsidR="006F7105" w:rsidRPr="006F7105" w:rsidRDefault="006F7105" w:rsidP="006F710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following </w:t>
      </w:r>
      <w:r w:rsidR="00B26BD8">
        <w:rPr>
          <w:rFonts w:ascii="Arial" w:hAnsi="Arial" w:cs="Arial"/>
        </w:rPr>
        <w:t>are links to additional nonprofit</w:t>
      </w:r>
      <w:r>
        <w:rPr>
          <w:rFonts w:ascii="Arial" w:hAnsi="Arial" w:cs="Arial"/>
        </w:rPr>
        <w:t xml:space="preserve"> resources</w:t>
      </w:r>
      <w:r w:rsidR="00B26BD8">
        <w:rPr>
          <w:rFonts w:ascii="Arial" w:hAnsi="Arial" w:cs="Arial"/>
        </w:rPr>
        <w:t>:</w:t>
      </w:r>
    </w:p>
    <w:p w14:paraId="1874290B" w14:textId="55281BBB" w:rsidR="006E681B" w:rsidRPr="008300BB" w:rsidRDefault="007C1B1C" w:rsidP="006E681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hyperlink r:id="rId41" w:anchor="FinanceStrategy" w:history="1">
        <w:r w:rsidR="006F7105" w:rsidRPr="002B42A6">
          <w:rPr>
            <w:rStyle w:val="Hyperlink"/>
            <w:rFonts w:ascii="Arial" w:hAnsi="Arial" w:cs="Arial"/>
          </w:rPr>
          <w:t>https://www.compasspoint.org/tools-and-resources#FinanceStrategy</w:t>
        </w:r>
      </w:hyperlink>
      <w:r w:rsidR="006E681B" w:rsidRPr="008300BB">
        <w:rPr>
          <w:rFonts w:ascii="Arial" w:hAnsi="Arial" w:cs="Arial"/>
        </w:rPr>
        <w:t xml:space="preserve"> </w:t>
      </w:r>
    </w:p>
    <w:p w14:paraId="2E03DE30" w14:textId="5EAB818E" w:rsidR="00D00795" w:rsidRPr="008300BB" w:rsidRDefault="007C1B1C" w:rsidP="006E681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hyperlink r:id="rId42" w:history="1">
        <w:r w:rsidR="006E681B" w:rsidRPr="008300BB">
          <w:rPr>
            <w:rStyle w:val="Hyperlink"/>
            <w:rFonts w:ascii="Arial" w:hAnsi="Arial" w:cs="Arial"/>
          </w:rPr>
          <w:t>https://www.c4npr.org/pages/capacity-building/</w:t>
        </w:r>
      </w:hyperlink>
    </w:p>
    <w:p w14:paraId="2B79C280" w14:textId="745F53D6" w:rsidR="00363EF0" w:rsidRPr="008300BB" w:rsidRDefault="007C1B1C" w:rsidP="006E681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hyperlink r:id="rId43" w:history="1">
        <w:r w:rsidR="00363EF0" w:rsidRPr="008300BB">
          <w:rPr>
            <w:rStyle w:val="Hyperlink"/>
            <w:rFonts w:ascii="Arial" w:hAnsi="Arial" w:cs="Arial"/>
          </w:rPr>
          <w:t>https://www.councilofnonprofits.org/tools-resources/what-capacity-building</w:t>
        </w:r>
      </w:hyperlink>
    </w:p>
    <w:p w14:paraId="12CB3BF5" w14:textId="73D6A4FC" w:rsidR="00D00795" w:rsidRPr="00B26BD8" w:rsidRDefault="007C1B1C" w:rsidP="00B26BD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hyperlink r:id="rId44" w:history="1">
        <w:r w:rsidR="00363EF0" w:rsidRPr="008300BB">
          <w:rPr>
            <w:rStyle w:val="Hyperlink"/>
            <w:rFonts w:ascii="Arial" w:hAnsi="Arial" w:cs="Arial"/>
          </w:rPr>
          <w:t>https://www.missionbox.com/article/73/leadership-development-for-your-nonprofit</w:t>
        </w:r>
      </w:hyperlink>
      <w:r w:rsidR="00363EF0" w:rsidRPr="008300BB">
        <w:rPr>
          <w:rFonts w:ascii="Arial" w:hAnsi="Arial" w:cs="Arial"/>
        </w:rPr>
        <w:t xml:space="preserve"> </w:t>
      </w:r>
    </w:p>
    <w:p w14:paraId="2E888064" w14:textId="07BF5A89" w:rsidR="00E348A0" w:rsidRPr="008300BB" w:rsidRDefault="007C1B1C" w:rsidP="00E348A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hyperlink r:id="rId45" w:history="1">
        <w:r w:rsidR="00E348A0" w:rsidRPr="008300BB">
          <w:rPr>
            <w:rStyle w:val="Hyperlink"/>
            <w:rFonts w:ascii="Arial" w:hAnsi="Arial" w:cs="Arial"/>
          </w:rPr>
          <w:t>https://nonprofitquarterly.org/nonprofit-capacity-building-a-multiple-capitals-approach/</w:t>
        </w:r>
      </w:hyperlink>
    </w:p>
    <w:p w14:paraId="1C30BA3F" w14:textId="77777777" w:rsidR="00E348A0" w:rsidRPr="008300BB" w:rsidRDefault="00E348A0">
      <w:pPr>
        <w:rPr>
          <w:rFonts w:ascii="Arial" w:hAnsi="Arial" w:cs="Arial"/>
        </w:rPr>
      </w:pPr>
    </w:p>
    <w:sectPr w:rsidR="00E348A0" w:rsidRPr="008300BB" w:rsidSect="00D00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57E2"/>
    <w:multiLevelType w:val="multilevel"/>
    <w:tmpl w:val="91D4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01C63"/>
    <w:multiLevelType w:val="multilevel"/>
    <w:tmpl w:val="52CC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F1532"/>
    <w:multiLevelType w:val="multilevel"/>
    <w:tmpl w:val="C740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81E83"/>
    <w:multiLevelType w:val="multilevel"/>
    <w:tmpl w:val="6D04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1D3727"/>
    <w:multiLevelType w:val="multilevel"/>
    <w:tmpl w:val="120C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441886"/>
    <w:multiLevelType w:val="hybridMultilevel"/>
    <w:tmpl w:val="63B2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703FC"/>
    <w:multiLevelType w:val="multilevel"/>
    <w:tmpl w:val="F30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29"/>
    <w:rsid w:val="00290F95"/>
    <w:rsid w:val="002D58F5"/>
    <w:rsid w:val="00336ADB"/>
    <w:rsid w:val="00363EF0"/>
    <w:rsid w:val="0042564B"/>
    <w:rsid w:val="004B29F9"/>
    <w:rsid w:val="006E681B"/>
    <w:rsid w:val="006F7105"/>
    <w:rsid w:val="007C1B1C"/>
    <w:rsid w:val="007D0ABA"/>
    <w:rsid w:val="008300BB"/>
    <w:rsid w:val="00B26BD8"/>
    <w:rsid w:val="00D00795"/>
    <w:rsid w:val="00E348A0"/>
    <w:rsid w:val="00FB0E29"/>
    <w:rsid w:val="00F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15608"/>
  <w15:chartTrackingRefBased/>
  <w15:docId w15:val="{3FCC9600-404A-4089-A63F-B744C032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0E29"/>
    <w:rPr>
      <w:b/>
      <w:bCs/>
    </w:rPr>
  </w:style>
  <w:style w:type="character" w:styleId="Hyperlink">
    <w:name w:val="Hyperlink"/>
    <w:basedOn w:val="DefaultParagraphFont"/>
    <w:uiPriority w:val="99"/>
    <w:unhideWhenUsed/>
    <w:rsid w:val="00FB0E2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B0E2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D58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68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00BB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300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00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5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ardsource.org/" TargetMode="External"/><Relationship Id="rId13" Type="http://schemas.openxmlformats.org/officeDocument/2006/relationships/hyperlink" Target="http://boardtraining.compasspoint.org/" TargetMode="External"/><Relationship Id="rId18" Type="http://schemas.openxmlformats.org/officeDocument/2006/relationships/hyperlink" Target="https://www.propelnonprofits.org/" TargetMode="External"/><Relationship Id="rId26" Type="http://schemas.openxmlformats.org/officeDocument/2006/relationships/hyperlink" Target="https://afpglobal.org/hot-topics" TargetMode="External"/><Relationship Id="rId39" Type="http://schemas.openxmlformats.org/officeDocument/2006/relationships/hyperlink" Target="http://dev.orgwise.ca/sites/osi.ocasi.org.stage/files/The%20Sustainability%20Formula%20-%20How%20Nonprofit%20Organizations%20Can%20Thrive%20in%20the%20Emerging%20Economy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onprofitaccountingbasics.org/" TargetMode="External"/><Relationship Id="rId34" Type="http://schemas.openxmlformats.org/officeDocument/2006/relationships/hyperlink" Target="http://www.techsoup.org/" TargetMode="External"/><Relationship Id="rId42" Type="http://schemas.openxmlformats.org/officeDocument/2006/relationships/hyperlink" Target="https://www.c4npr.org/pages/capacity-building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nonprofitanswerguide.org/" TargetMode="External"/><Relationship Id="rId12" Type="http://schemas.openxmlformats.org/officeDocument/2006/relationships/hyperlink" Target="https://www.compasspoint.org/" TargetMode="External"/><Relationship Id="rId17" Type="http://schemas.openxmlformats.org/officeDocument/2006/relationships/hyperlink" Target="http://www.wallacefoundation.org/knowledge-center/Resources-for-Financial-Management/Pages/default.aspx" TargetMode="External"/><Relationship Id="rId25" Type="http://schemas.openxmlformats.org/officeDocument/2006/relationships/hyperlink" Target="http://www.gnof.org/wp-content/uploads/2014/06/CreatingFRplan-manual.pdf" TargetMode="External"/><Relationship Id="rId33" Type="http://schemas.openxmlformats.org/officeDocument/2006/relationships/hyperlink" Target="https://www.501commons.org/resources/tools-and-best-practices/volunteer-management" TargetMode="External"/><Relationship Id="rId38" Type="http://schemas.openxmlformats.org/officeDocument/2006/relationships/hyperlink" Target="https://www.calfund.org/nonprofits/grant-opportunities/nonprofit-sustainability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lueavocado.org/content/board-members-guide-nonprofit-overhead" TargetMode="External"/><Relationship Id="rId20" Type="http://schemas.openxmlformats.org/officeDocument/2006/relationships/hyperlink" Target="https://www.compasspoint.org/tools-and-resources" TargetMode="External"/><Relationship Id="rId29" Type="http://schemas.openxmlformats.org/officeDocument/2006/relationships/hyperlink" Target="https://www.tgci.com/project-grantsmanship" TargetMode="External"/><Relationship Id="rId41" Type="http://schemas.openxmlformats.org/officeDocument/2006/relationships/hyperlink" Target="https://www.compasspoint.org/tools-and-resourc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nnenberg.org/what-we-do/alchemy/" TargetMode="External"/><Relationship Id="rId11" Type="http://schemas.openxmlformats.org/officeDocument/2006/relationships/hyperlink" Target="https://boardsource.org/board-support/assessing-performance/board-self-assessment/" TargetMode="External"/><Relationship Id="rId24" Type="http://schemas.openxmlformats.org/officeDocument/2006/relationships/hyperlink" Target="https://web.archive.org/web/20111013115324/http:/www.nccs2.org/wiki/images/b/b4/Operating_Reserves_Policy_Toolkit_1st_Ed_2010-09-16.pdf" TargetMode="External"/><Relationship Id="rId32" Type="http://schemas.openxmlformats.org/officeDocument/2006/relationships/hyperlink" Target="https://www.nonprofitready.org/" TargetMode="External"/><Relationship Id="rId37" Type="http://schemas.openxmlformats.org/officeDocument/2006/relationships/hyperlink" Target="https://www.mchnavigator.org/assessment/" TargetMode="External"/><Relationship Id="rId40" Type="http://schemas.openxmlformats.org/officeDocument/2006/relationships/hyperlink" Target="http://www.nonprofitsustainability.org/" TargetMode="External"/><Relationship Id="rId45" Type="http://schemas.openxmlformats.org/officeDocument/2006/relationships/hyperlink" Target="https://nonprofitquarterly.org/nonprofit-capacity-building-a-multiple-capitals-approach/" TargetMode="External"/><Relationship Id="rId5" Type="http://schemas.openxmlformats.org/officeDocument/2006/relationships/hyperlink" Target="https://www.calfund.org/nonprofits/how-we-work/sustainability/nonprofit-resources/" TargetMode="External"/><Relationship Id="rId15" Type="http://schemas.openxmlformats.org/officeDocument/2006/relationships/hyperlink" Target="http://www.blueavocado.org/" TargetMode="External"/><Relationship Id="rId23" Type="http://schemas.openxmlformats.org/officeDocument/2006/relationships/hyperlink" Target="https://www.bridgespan.org/insights/library/pay-what-it-takes/nonprofit-cost-analysis-introduction" TargetMode="External"/><Relationship Id="rId28" Type="http://schemas.openxmlformats.org/officeDocument/2006/relationships/hyperlink" Target="https://www.calfund.org/nonprofits/how-we-work/sustainability/planned-giving-toolkit/" TargetMode="External"/><Relationship Id="rId36" Type="http://schemas.openxmlformats.org/officeDocument/2006/relationships/hyperlink" Target="https://nccc.georgetown.edu/" TargetMode="External"/><Relationship Id="rId10" Type="http://schemas.openxmlformats.org/officeDocument/2006/relationships/hyperlink" Target="https://boardsource.org/board-support/coaching-consulting/consultant-directory/" TargetMode="External"/><Relationship Id="rId19" Type="http://schemas.openxmlformats.org/officeDocument/2006/relationships/hyperlink" Target="http://www.nonprofitfinancefund.org/fundamental/issues-facing-small-nonprofits" TargetMode="External"/><Relationship Id="rId31" Type="http://schemas.openxmlformats.org/officeDocument/2006/relationships/hyperlink" Target="https://www.kansascityfed.org/documents/82/nonprofit-resources-NONPROFIT-TOOLKIT.pdf" TargetMode="External"/><Relationship Id="rId44" Type="http://schemas.openxmlformats.org/officeDocument/2006/relationships/hyperlink" Target="https://www.missionbox.com/article/73/leadership-development-for-your-nonprof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ardsource.org/top-10-ways-get-investigated-state-regulator/" TargetMode="External"/><Relationship Id="rId14" Type="http://schemas.openxmlformats.org/officeDocument/2006/relationships/hyperlink" Target="https://www.compasspoint.org/tools-and-resources/boards-and-governance" TargetMode="External"/><Relationship Id="rId22" Type="http://schemas.openxmlformats.org/officeDocument/2006/relationships/hyperlink" Target="https://www.councilofnonprofits.org/tools-resources/financial-management" TargetMode="External"/><Relationship Id="rId27" Type="http://schemas.openxmlformats.org/officeDocument/2006/relationships/hyperlink" Target="https://boardsource.org/research-critical-issues/measuring-fundraising-effectiveness/" TargetMode="External"/><Relationship Id="rId30" Type="http://schemas.openxmlformats.org/officeDocument/2006/relationships/hyperlink" Target="https://www.councilofnonprofits.org/tools-resources/succession-planning-nonprofits-managing-leadership-transitions" TargetMode="External"/><Relationship Id="rId35" Type="http://schemas.openxmlformats.org/officeDocument/2006/relationships/hyperlink" Target="http://www.cpuc.ca.gov/ctf/" TargetMode="External"/><Relationship Id="rId43" Type="http://schemas.openxmlformats.org/officeDocument/2006/relationships/hyperlink" Target="https://www.councilofnonprofits.org/tools-resources/what-capacity-buil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Sabory</dc:creator>
  <cp:keywords/>
  <dc:description/>
  <cp:lastModifiedBy>Sithounnolat, Dolly (MYR)</cp:lastModifiedBy>
  <cp:revision>6</cp:revision>
  <dcterms:created xsi:type="dcterms:W3CDTF">2022-02-07T21:10:00Z</dcterms:created>
  <dcterms:modified xsi:type="dcterms:W3CDTF">2022-02-08T17:34:00Z</dcterms:modified>
</cp:coreProperties>
</file>